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0" w:rsidRPr="00466B9E" w:rsidRDefault="00DA1680" w:rsidP="00CE4FF4">
      <w:pPr>
        <w:pStyle w:val="Style8"/>
        <w:widowControl/>
        <w:spacing w:before="53"/>
        <w:ind w:left="2693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  <w:noProof/>
        </w:rPr>
        <w:t>ХАМТРАН АЖИЛЛАХ ГЭРЭЭ</w:t>
      </w:r>
    </w:p>
    <w:p w:rsidR="00DA1680" w:rsidRPr="00ED5F76" w:rsidRDefault="00ED5F76" w:rsidP="00466B9E">
      <w:pPr>
        <w:pStyle w:val="Style2"/>
        <w:widowControl/>
        <w:tabs>
          <w:tab w:val="left" w:leader="underscore" w:pos="562"/>
        </w:tabs>
        <w:spacing w:before="278"/>
        <w:jc w:val="center"/>
        <w:rPr>
          <w:rStyle w:val="FontStyle11"/>
          <w:rFonts w:ascii="Arial" w:hAnsi="Arial" w:cs="Arial"/>
          <w:b w:val="0"/>
          <w:position w:val="5"/>
          <w:sz w:val="22"/>
          <w:szCs w:val="22"/>
        </w:rPr>
      </w:pPr>
      <w:r w:rsidRPr="00ED5F76">
        <w:rPr>
          <w:rStyle w:val="FontStyle11"/>
          <w:rFonts w:ascii="Arial" w:hAnsi="Arial" w:cs="Arial"/>
          <w:b w:val="0"/>
          <w:position w:val="5"/>
          <w:sz w:val="22"/>
          <w:szCs w:val="22"/>
          <w:lang w:val="mn-MN"/>
        </w:rPr>
        <w:t xml:space="preserve">Огноо                                                            </w:t>
      </w:r>
      <w:r w:rsidR="00DA1680" w:rsidRPr="00ED5F76">
        <w:rPr>
          <w:rStyle w:val="FontStyle11"/>
          <w:rFonts w:ascii="Arial" w:hAnsi="Arial" w:cs="Arial"/>
          <w:b w:val="0"/>
          <w:position w:val="5"/>
          <w:sz w:val="22"/>
          <w:szCs w:val="22"/>
        </w:rPr>
        <w:t>№</w:t>
      </w:r>
      <w:r w:rsidRPr="00ED5F76">
        <w:rPr>
          <w:rStyle w:val="FontStyle11"/>
          <w:rFonts w:ascii="Arial" w:hAnsi="Arial" w:cs="Arial"/>
          <w:b w:val="0"/>
          <w:position w:val="5"/>
          <w:sz w:val="22"/>
          <w:szCs w:val="22"/>
          <w:lang w:val="mn-MN"/>
        </w:rPr>
        <w:t xml:space="preserve">                                           Улаанбаатар хот</w:t>
      </w:r>
      <w:r w:rsidR="00DA1680" w:rsidRPr="00ED5F76">
        <w:rPr>
          <w:rStyle w:val="FontStyle11"/>
          <w:rFonts w:ascii="Arial" w:hAnsi="Arial" w:cs="Arial"/>
          <w:b w:val="0"/>
          <w:position w:val="5"/>
          <w:sz w:val="22"/>
          <w:szCs w:val="22"/>
        </w:rPr>
        <w:tab/>
      </w:r>
    </w:p>
    <w:p w:rsidR="00DA1680" w:rsidRPr="00466B9E" w:rsidRDefault="00DA1680" w:rsidP="00466B9E">
      <w:pPr>
        <w:pStyle w:val="Style7"/>
        <w:widowControl/>
        <w:rPr>
          <w:rFonts w:ascii="Arial" w:hAnsi="Arial" w:cs="Arial"/>
          <w:sz w:val="22"/>
          <w:szCs w:val="22"/>
        </w:rPr>
      </w:pPr>
    </w:p>
    <w:p w:rsidR="00DA1680" w:rsidRPr="00CE4FF4" w:rsidRDefault="00DA1680" w:rsidP="00CE4FF4">
      <w:pPr>
        <w:pStyle w:val="Style7"/>
        <w:widowControl/>
        <w:tabs>
          <w:tab w:val="left" w:leader="underscore" w:pos="8458"/>
        </w:tabs>
        <w:spacing w:before="216"/>
        <w:rPr>
          <w:rStyle w:val="FontStyle14"/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noProof/>
        </w:rPr>
        <w:t>Нэг талаас</w:t>
      </w:r>
      <w:r w:rsidR="00CE4FF4">
        <w:rPr>
          <w:rStyle w:val="FontStyle14"/>
          <w:rFonts w:ascii="Arial" w:hAnsi="Arial" w:cs="Arial"/>
          <w:noProof/>
          <w:lang w:val="mn-MN"/>
        </w:rPr>
        <w:t>..........................</w:t>
      </w:r>
      <w:r w:rsidRPr="00466B9E">
        <w:rPr>
          <w:rStyle w:val="FontStyle14"/>
          <w:rFonts w:ascii="Arial" w:hAnsi="Arial" w:cs="Arial"/>
          <w:noProof/>
        </w:rPr>
        <w:t>( цаашид "А" тал гэнэ), түүнийг төлөөлж</w:t>
      </w:r>
      <w:r w:rsidR="00CE4FF4">
        <w:rPr>
          <w:rStyle w:val="FontStyle14"/>
          <w:rFonts w:ascii="Arial" w:hAnsi="Arial" w:cs="Arial"/>
          <w:noProof/>
          <w:lang w:val="mn-MN"/>
        </w:rPr>
        <w:t>................................</w:t>
      </w:r>
      <w:r w:rsidR="00CE4FF4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     </w:t>
      </w:r>
      <w:r w:rsidRPr="00466B9E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                                          </w:t>
      </w:r>
      <w:r w:rsidR="00CE4FF4">
        <w:rPr>
          <w:rStyle w:val="FontStyle12"/>
          <w:rFonts w:ascii="Arial" w:hAnsi="Arial" w:cs="Arial"/>
          <w:i/>
          <w:noProof/>
          <w:sz w:val="22"/>
          <w:szCs w:val="22"/>
          <w:lang w:val="mn-MN"/>
        </w:rPr>
        <w:t xml:space="preserve">                                                                                                                    </w:t>
      </w:r>
      <w:r w:rsidRPr="00466B9E">
        <w:rPr>
          <w:rStyle w:val="FontStyle14"/>
          <w:rFonts w:ascii="Arial" w:hAnsi="Arial" w:cs="Arial"/>
          <w:noProof/>
          <w:lang w:val="mn-MN"/>
        </w:rPr>
        <w:t>Н</w:t>
      </w:r>
      <w:r w:rsidRPr="00466B9E">
        <w:rPr>
          <w:rStyle w:val="FontStyle14"/>
          <w:rFonts w:ascii="Arial" w:hAnsi="Arial" w:cs="Arial"/>
          <w:noProof/>
        </w:rPr>
        <w:t>өгөө</w:t>
      </w:r>
      <w:r w:rsidR="00CE4FF4">
        <w:rPr>
          <w:rStyle w:val="FontStyle14"/>
          <w:rFonts w:ascii="Arial" w:hAnsi="Arial" w:cs="Arial"/>
          <w:noProof/>
          <w:lang w:val="mn-MN"/>
        </w:rPr>
        <w:t xml:space="preserve"> </w:t>
      </w:r>
      <w:r w:rsidRPr="00466B9E">
        <w:rPr>
          <w:rStyle w:val="FontStyle14"/>
          <w:rFonts w:ascii="Arial" w:hAnsi="Arial" w:cs="Arial"/>
          <w:noProof/>
        </w:rPr>
        <w:t>талаас</w:t>
      </w:r>
      <w:r w:rsidR="00CE4FF4">
        <w:rPr>
          <w:rStyle w:val="FontStyle14"/>
          <w:rFonts w:ascii="Arial" w:hAnsi="Arial" w:cs="Arial"/>
          <w:noProof/>
          <w:lang w:val="mn-MN"/>
        </w:rPr>
        <w:t>.....................</w:t>
      </w:r>
      <w:r w:rsidRPr="00466B9E">
        <w:rPr>
          <w:rStyle w:val="FontStyle14"/>
          <w:rFonts w:ascii="Arial" w:hAnsi="Arial" w:cs="Arial"/>
          <w:noProof/>
        </w:rPr>
        <w:t xml:space="preserve">( цаашид "Б" тал </w:t>
      </w:r>
      <w:proofErr w:type="gramStart"/>
      <w:r w:rsidRPr="00466B9E">
        <w:rPr>
          <w:rStyle w:val="FontStyle14"/>
          <w:rFonts w:ascii="Arial" w:hAnsi="Arial" w:cs="Arial"/>
          <w:noProof/>
        </w:rPr>
        <w:t xml:space="preserve">гэнэ </w:t>
      </w:r>
      <w:r w:rsidRPr="00466B9E">
        <w:rPr>
          <w:rStyle w:val="FontStyle14"/>
          <w:rFonts w:ascii="Arial" w:hAnsi="Arial" w:cs="Arial"/>
        </w:rPr>
        <w:t>)</w:t>
      </w:r>
      <w:proofErr w:type="gramEnd"/>
      <w:r w:rsidRPr="00466B9E">
        <w:rPr>
          <w:rStyle w:val="FontStyle14"/>
          <w:rFonts w:ascii="Arial" w:hAnsi="Arial" w:cs="Arial"/>
        </w:rPr>
        <w:t xml:space="preserve">, </w:t>
      </w:r>
      <w:r w:rsidR="00CE4FF4">
        <w:rPr>
          <w:rStyle w:val="FontStyle14"/>
          <w:rFonts w:ascii="Arial" w:hAnsi="Arial" w:cs="Arial"/>
          <w:noProof/>
        </w:rPr>
        <w:t>түүнийг төлөөлж…</w:t>
      </w:r>
      <w:r w:rsidR="00CE4FF4">
        <w:rPr>
          <w:rStyle w:val="FontStyle14"/>
          <w:rFonts w:ascii="Arial" w:hAnsi="Arial" w:cs="Arial"/>
          <w:noProof/>
          <w:lang w:val="mn-MN"/>
        </w:rPr>
        <w:t xml:space="preserve">.............................. </w:t>
      </w:r>
      <w:r w:rsidRPr="00466B9E">
        <w:rPr>
          <w:rStyle w:val="FontStyle14"/>
          <w:rFonts w:ascii="Arial" w:hAnsi="Arial" w:cs="Arial"/>
          <w:noProof/>
          <w:lang w:val="mn-MN"/>
        </w:rPr>
        <w:t>б</w:t>
      </w:r>
      <w:r w:rsidRPr="00466B9E">
        <w:rPr>
          <w:rStyle w:val="FontStyle14"/>
          <w:rFonts w:ascii="Arial" w:hAnsi="Arial" w:cs="Arial"/>
          <w:noProof/>
        </w:rPr>
        <w:t>ид дараахь нөхцөлөөр энэхүү гэрээг байгуулав.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  <w:lang w:val="mn-MN"/>
        </w:rPr>
      </w:pPr>
    </w:p>
    <w:p w:rsidR="00DA1680" w:rsidRPr="00466B9E" w:rsidRDefault="00DA1680" w:rsidP="00466B9E">
      <w:pPr>
        <w:pStyle w:val="Style8"/>
        <w:widowControl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 xml:space="preserve">1. </w:t>
      </w:r>
      <w:r w:rsidRPr="00466B9E">
        <w:rPr>
          <w:rStyle w:val="FontStyle13"/>
          <w:rFonts w:ascii="Arial" w:hAnsi="Arial" w:cs="Arial"/>
          <w:noProof/>
        </w:rPr>
        <w:t>Нийтлэг үндэслэл</w:t>
      </w:r>
    </w:p>
    <w:p w:rsidR="00DA1680" w:rsidRPr="00466B9E" w:rsidRDefault="00DA1680" w:rsidP="00CE4FF4">
      <w:pPr>
        <w:pStyle w:val="Style7"/>
        <w:widowControl/>
        <w:tabs>
          <w:tab w:val="left" w:leader="underscore" w:pos="8376"/>
        </w:tabs>
        <w:spacing w:before="5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 xml:space="preserve">1.1. </w:t>
      </w:r>
      <w:r w:rsidRPr="00466B9E">
        <w:rPr>
          <w:rStyle w:val="FontStyle14"/>
          <w:rFonts w:ascii="Arial" w:hAnsi="Arial" w:cs="Arial"/>
          <w:noProof/>
        </w:rPr>
        <w:t>Гэрээний талууд</w:t>
      </w:r>
      <w:r w:rsidR="00CE4FF4">
        <w:rPr>
          <w:rFonts w:ascii="Arial" w:hAnsi="Arial" w:cs="Arial"/>
          <w:noProof/>
          <w:sz w:val="22"/>
          <w:szCs w:val="22"/>
          <w:lang w:val="mn-MN"/>
        </w:rPr>
        <w:t>...........................</w:t>
      </w:r>
      <w:r w:rsidR="00CE4FF4">
        <w:rPr>
          <w:rStyle w:val="FontStyle14"/>
          <w:rFonts w:ascii="Arial" w:hAnsi="Arial" w:cs="Arial"/>
          <w:noProof/>
        </w:rPr>
        <w:t>чиглэлээр…</w:t>
      </w:r>
      <w:r w:rsidR="00CE4FF4">
        <w:rPr>
          <w:rStyle w:val="FontStyle14"/>
          <w:rFonts w:ascii="Arial" w:hAnsi="Arial" w:cs="Arial"/>
          <w:noProof/>
          <w:lang w:val="mn-MN"/>
        </w:rPr>
        <w:t>.......................................</w:t>
      </w:r>
      <w:r w:rsidRPr="00466B9E">
        <w:rPr>
          <w:rStyle w:val="FontStyle14"/>
          <w:rFonts w:ascii="Arial" w:hAnsi="Arial" w:cs="Arial"/>
          <w:noProof/>
        </w:rPr>
        <w:t>хэлбэрээр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хамтран ажиллана.</w:t>
      </w: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2"/>
          <w:rFonts w:ascii="Arial" w:hAnsi="Arial" w:cs="Arial"/>
          <w:sz w:val="22"/>
          <w:szCs w:val="22"/>
        </w:rPr>
        <w:t>1</w:t>
      </w:r>
      <w:r w:rsidRPr="00466B9E">
        <w:rPr>
          <w:rStyle w:val="FontStyle14"/>
          <w:rFonts w:ascii="Arial" w:hAnsi="Arial" w:cs="Arial"/>
        </w:rPr>
        <w:t>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үйл ажиллагааны санхүүжилттэй холбоотой хөрөнгийн эх үүсвэрийг</w:t>
      </w:r>
      <w:r w:rsidRPr="00466B9E">
        <w:rPr>
          <w:rStyle w:val="FontStyle14"/>
          <w:rFonts w:ascii="Arial" w:hAnsi="Arial" w:cs="Arial"/>
          <w:noProof/>
        </w:rPr>
        <w:br/>
        <w:t>талууд дараахь байдлаар хариуцан гаргана (Хөрөнгийн төрөл хэмжээ, бэлэн</w:t>
      </w:r>
      <w:r w:rsidRPr="00466B9E">
        <w:rPr>
          <w:rStyle w:val="FontStyle14"/>
          <w:rFonts w:ascii="Arial" w:hAnsi="Arial" w:cs="Arial"/>
          <w:noProof/>
        </w:rPr>
        <w:br/>
        <w:t>болгох хугацаа зэргийг тодорхой заана):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тал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"Б" тал</w:t>
      </w: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2"/>
          <w:rFonts w:ascii="Arial" w:hAnsi="Arial" w:cs="Arial"/>
          <w:sz w:val="22"/>
          <w:szCs w:val="22"/>
        </w:rPr>
        <w:t>1</w:t>
      </w:r>
      <w:r w:rsidRPr="00466B9E">
        <w:rPr>
          <w:rStyle w:val="FontStyle14"/>
          <w:rFonts w:ascii="Arial" w:hAnsi="Arial" w:cs="Arial"/>
        </w:rPr>
        <w:t>.3.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үйл ажиллагааг хэрэгжүүлэхтэй холбоотой арга хэмжээг талууд</w:t>
      </w:r>
      <w:r w:rsidRPr="00466B9E">
        <w:rPr>
          <w:rStyle w:val="FontStyle14"/>
          <w:rFonts w:ascii="Arial" w:hAnsi="Arial" w:cs="Arial"/>
          <w:noProof/>
        </w:rPr>
        <w:br/>
        <w:t>дараахь байдлаар хариуцан зохион байгуулна (хийх ажлын чиглэл, төрөл,</w:t>
      </w:r>
      <w:r w:rsidRPr="00466B9E">
        <w:rPr>
          <w:rStyle w:val="FontStyle14"/>
          <w:rFonts w:ascii="Arial" w:hAnsi="Arial" w:cs="Arial"/>
          <w:noProof/>
        </w:rPr>
        <w:br/>
        <w:t>хийгдэх хугацааг заана):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тал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"Б" тал</w:t>
      </w:r>
    </w:p>
    <w:p w:rsidR="00DA1680" w:rsidRPr="00466B9E" w:rsidRDefault="00DA1680" w:rsidP="00466B9E">
      <w:pPr>
        <w:pStyle w:val="Style6"/>
        <w:widowControl/>
        <w:tabs>
          <w:tab w:val="left" w:pos="442"/>
          <w:tab w:val="left" w:leader="underscore" w:pos="2837"/>
        </w:tabs>
        <w:spacing w:line="240" w:lineRule="auto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2"/>
          <w:rFonts w:ascii="Arial" w:hAnsi="Arial" w:cs="Arial"/>
          <w:sz w:val="22"/>
          <w:szCs w:val="22"/>
        </w:rPr>
        <w:t>1</w:t>
      </w:r>
      <w:r w:rsidRPr="00466B9E">
        <w:rPr>
          <w:rStyle w:val="FontStyle14"/>
          <w:rFonts w:ascii="Arial" w:hAnsi="Arial" w:cs="Arial"/>
        </w:rPr>
        <w:t>.4.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Гэрээний хугацаа</w:t>
      </w:r>
      <w:r w:rsidRPr="00466B9E">
        <w:rPr>
          <w:rStyle w:val="FontStyle14"/>
          <w:rFonts w:ascii="Arial" w:hAnsi="Arial" w:cs="Arial"/>
          <w:noProof/>
        </w:rPr>
        <w:tab/>
        <w:t>жил байна. Гэрээний хугацааг талууд тохиролцон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сунгаж болно.</w:t>
      </w:r>
    </w:p>
    <w:p w:rsidR="00DA1680" w:rsidRPr="00466B9E" w:rsidRDefault="00DA1680" w:rsidP="00466B9E">
      <w:pPr>
        <w:pStyle w:val="Style8"/>
        <w:widowControl/>
        <w:rPr>
          <w:rFonts w:ascii="Arial" w:hAnsi="Arial" w:cs="Arial"/>
          <w:sz w:val="22"/>
          <w:szCs w:val="22"/>
        </w:rPr>
      </w:pPr>
    </w:p>
    <w:p w:rsidR="00DA1680" w:rsidRPr="00466B9E" w:rsidRDefault="00DA1680" w:rsidP="00466B9E">
      <w:pPr>
        <w:pStyle w:val="Style8"/>
        <w:widowControl/>
        <w:spacing w:before="10"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 xml:space="preserve">2. </w:t>
      </w:r>
      <w:r w:rsidRPr="00466B9E">
        <w:rPr>
          <w:rStyle w:val="FontStyle13"/>
          <w:rFonts w:ascii="Arial" w:hAnsi="Arial" w:cs="Arial"/>
          <w:noProof/>
        </w:rPr>
        <w:t>Хамтын ажиллагааны удирдлага, хяналт</w:t>
      </w:r>
    </w:p>
    <w:p w:rsidR="00DA1680" w:rsidRPr="00466B9E" w:rsidRDefault="00DA1680" w:rsidP="00466B9E">
      <w:pPr>
        <w:pStyle w:val="Style6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DA1680" w:rsidRPr="00466B9E" w:rsidRDefault="00DA1680" w:rsidP="00466B9E">
      <w:pPr>
        <w:pStyle w:val="Style6"/>
        <w:widowControl/>
        <w:tabs>
          <w:tab w:val="left" w:pos="446"/>
        </w:tabs>
        <w:spacing w:before="5"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2.1.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Энэхүү гэрээний 1.1-д заасан чиглэл хэлбэрийн хамтын ажиллагаатай</w:t>
      </w:r>
      <w:r w:rsidRPr="00466B9E">
        <w:rPr>
          <w:rStyle w:val="FontStyle14"/>
          <w:rFonts w:ascii="Arial" w:hAnsi="Arial" w:cs="Arial"/>
          <w:noProof/>
        </w:rPr>
        <w:br/>
        <w:t>холбботой үйл ажиллагааг дараахь журмаар удирдан явуулна (дараахь</w:t>
      </w:r>
      <w:r w:rsidRPr="00466B9E">
        <w:rPr>
          <w:rStyle w:val="FontStyle14"/>
          <w:rFonts w:ascii="Arial" w:hAnsi="Arial" w:cs="Arial"/>
          <w:noProof/>
        </w:rPr>
        <w:br/>
        <w:t>хувилбарын аль нэгийг сонгож болно):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тал нь дангаар төлөөлөх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"Б" тал нь дангаар төлөөлөх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болон "Б" талууд хамтран</w:t>
      </w:r>
    </w:p>
    <w:p w:rsidR="00DA1680" w:rsidRPr="00466B9E" w:rsidRDefault="00DA1680" w:rsidP="00466B9E">
      <w:pPr>
        <w:pStyle w:val="Style6"/>
        <w:widowControl/>
        <w:numPr>
          <w:ilvl w:val="0"/>
          <w:numId w:val="1"/>
        </w:numPr>
        <w:tabs>
          <w:tab w:val="left" w:pos="994"/>
        </w:tabs>
        <w:spacing w:before="5" w:line="240" w:lineRule="auto"/>
        <w:ind w:left="658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"А" болон "Б" талууд өөр этгээдийг томилох замаар</w:t>
      </w:r>
    </w:p>
    <w:p w:rsidR="00DA1680" w:rsidRPr="00466B9E" w:rsidRDefault="00DA1680" w:rsidP="00466B9E">
      <w:pPr>
        <w:pStyle w:val="Style6"/>
        <w:widowControl/>
        <w:tabs>
          <w:tab w:val="left" w:pos="446"/>
        </w:tabs>
        <w:spacing w:line="240" w:lineRule="auto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2.2.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ажиллагааны удирдлагыг хэрэгжүүлж буй тал хэрэгжүүлсэн ажлын</w:t>
      </w:r>
    </w:p>
    <w:p w:rsidR="00DA1680" w:rsidRPr="00466B9E" w:rsidRDefault="00DA1680" w:rsidP="00466B9E">
      <w:pPr>
        <w:pStyle w:val="Style7"/>
        <w:widowControl/>
        <w:tabs>
          <w:tab w:val="left" w:leader="underscore" w:pos="5621"/>
        </w:tabs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үр дүн</w:t>
      </w:r>
      <w:r w:rsidR="00CE4FF4">
        <w:rPr>
          <w:rStyle w:val="FontStyle14"/>
          <w:rFonts w:ascii="Arial" w:hAnsi="Arial" w:cs="Arial"/>
          <w:noProof/>
        </w:rPr>
        <w:t>, хөрөнгө мөнгөний зарцуулалтыг…</w:t>
      </w:r>
      <w:r w:rsidR="00CE4FF4">
        <w:rPr>
          <w:rStyle w:val="FontStyle14"/>
          <w:rFonts w:ascii="Arial" w:hAnsi="Arial" w:cs="Arial"/>
          <w:noProof/>
          <w:lang w:val="mn-MN"/>
        </w:rPr>
        <w:t>....................</w:t>
      </w:r>
      <w:bookmarkStart w:id="0" w:name="_GoBack"/>
      <w:bookmarkEnd w:id="0"/>
      <w:r w:rsidRPr="00466B9E">
        <w:rPr>
          <w:rStyle w:val="FontStyle14"/>
          <w:rFonts w:ascii="Arial" w:hAnsi="Arial" w:cs="Arial"/>
          <w:noProof/>
        </w:rPr>
        <w:t>бүрийн хугацаанд тогтмол</w:t>
      </w:r>
    </w:p>
    <w:p w:rsidR="00DA1680" w:rsidRPr="00466B9E" w:rsidRDefault="00DA1680" w:rsidP="00466B9E">
      <w:pPr>
        <w:pStyle w:val="Style7"/>
        <w:widowControl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тайлагнах үүрэгтэй.</w:t>
      </w:r>
    </w:p>
    <w:p w:rsidR="00DA1680" w:rsidRPr="00466B9E" w:rsidRDefault="00DA1680" w:rsidP="00466B9E">
      <w:pPr>
        <w:pStyle w:val="Style6"/>
        <w:widowControl/>
        <w:numPr>
          <w:ilvl w:val="0"/>
          <w:numId w:val="2"/>
        </w:numPr>
        <w:tabs>
          <w:tab w:val="left" w:pos="446"/>
        </w:tabs>
        <w:spacing w:line="240" w:lineRule="auto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Гэрээний аль ч тал гэрээний хэрэгжилт, бусад талуудын гэрээний талаархи үйл ажиллагаанд хяналт тавих эрхтэй.</w:t>
      </w:r>
    </w:p>
    <w:p w:rsidR="00DA1680" w:rsidRPr="00466B9E" w:rsidRDefault="00DA1680" w:rsidP="00466B9E">
      <w:pPr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Гэрээний аль нэг тал бусад талын шаардсан үед хамтын ажиллагаатай холбоотой өөрийн хийсэн ажлын талаар тайлан тавих үүрэгтэй.</w:t>
      </w:r>
    </w:p>
    <w:p w:rsidR="00DA1680" w:rsidRPr="00466B9E" w:rsidRDefault="00DA1680" w:rsidP="00466B9E">
      <w:pPr>
        <w:pStyle w:val="Style8"/>
        <w:widowControl/>
        <w:spacing w:before="53"/>
        <w:ind w:left="3509"/>
        <w:jc w:val="both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 xml:space="preserve">3. </w:t>
      </w:r>
      <w:r w:rsidRPr="00466B9E">
        <w:rPr>
          <w:rStyle w:val="FontStyle13"/>
          <w:rFonts w:ascii="Arial" w:hAnsi="Arial" w:cs="Arial"/>
          <w:noProof/>
        </w:rPr>
        <w:t>Эд хөрөнгө</w:t>
      </w:r>
    </w:p>
    <w:p w:rsidR="00DA1680" w:rsidRPr="00466B9E" w:rsidRDefault="00DA1680" w:rsidP="00466B9E">
      <w:pPr>
        <w:pStyle w:val="Style7"/>
        <w:widowControl/>
        <w:spacing w:before="240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 xml:space="preserve">3.1. </w:t>
      </w:r>
      <w:r w:rsidRPr="00466B9E">
        <w:rPr>
          <w:rStyle w:val="FontStyle14"/>
          <w:rFonts w:ascii="Arial" w:hAnsi="Arial" w:cs="Arial"/>
          <w:noProof/>
        </w:rPr>
        <w:t>Хамтын үйл ажиллагаатай холбоотой санаа, зардал, олсон орлого, өр, авлага, бусад зүйлс нь талуудын дараахь өмчлөлд байна (дараахь хувилбарын аль нэгийг сонгож болно):</w:t>
      </w:r>
    </w:p>
    <w:p w:rsidR="00DA1680" w:rsidRPr="00466B9E" w:rsidRDefault="00DA1680" w:rsidP="00466B9E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left="677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хамтран өмчлөх дундын өмчид</w:t>
      </w:r>
    </w:p>
    <w:p w:rsidR="00DA1680" w:rsidRPr="00466B9E" w:rsidRDefault="00DA1680" w:rsidP="00466B9E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40" w:lineRule="auto"/>
        <w:ind w:left="677" w:firstLine="0"/>
        <w:rPr>
          <w:rFonts w:ascii="Arial" w:hAnsi="Arial" w:cs="Arial"/>
          <w:sz w:val="22"/>
          <w:szCs w:val="22"/>
        </w:rPr>
      </w:pPr>
      <w:r w:rsidRPr="00466B9E">
        <w:rPr>
          <w:rStyle w:val="FontStyle14"/>
          <w:rFonts w:ascii="Arial" w:hAnsi="Arial" w:cs="Arial"/>
          <w:noProof/>
        </w:rPr>
        <w:lastRenderedPageBreak/>
        <w:t>хэсгээр өмчлөх дундын өмчид, дараахь хувь хэмжээгээр:</w:t>
      </w:r>
    </w:p>
    <w:p w:rsidR="00DA1680" w:rsidRPr="00466B9E" w:rsidRDefault="00DA1680" w:rsidP="00466B9E">
      <w:pPr>
        <w:pStyle w:val="Style6"/>
        <w:widowControl/>
        <w:numPr>
          <w:ilvl w:val="0"/>
          <w:numId w:val="4"/>
        </w:numPr>
        <w:tabs>
          <w:tab w:val="left" w:pos="437"/>
        </w:tabs>
        <w:spacing w:before="250" w:line="240" w:lineRule="auto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Үйл ажиллагааны орлогоос бий болсон орлогын өөрт ногдох хэсгийг талууд өөрийн үзэмжээр захиран зарцуулна.</w:t>
      </w:r>
    </w:p>
    <w:p w:rsidR="00DA1680" w:rsidRPr="00466B9E" w:rsidRDefault="00DA1680" w:rsidP="00466B9E">
      <w:pPr>
        <w:pStyle w:val="Style6"/>
        <w:widowControl/>
        <w:numPr>
          <w:ilvl w:val="0"/>
          <w:numId w:val="4"/>
        </w:numPr>
        <w:tabs>
          <w:tab w:val="left" w:pos="437"/>
        </w:tabs>
        <w:spacing w:line="240" w:lineRule="auto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Хамтын үйл ажиллагааг үргэлжлүүлэхтэй холбоотой гарах зардлыг талууд тухай бүр харилцан тохиролцож шийдвэрлэнэ.</w:t>
      </w:r>
    </w:p>
    <w:p w:rsidR="00DA1680" w:rsidRPr="00466B9E" w:rsidRDefault="00DA1680" w:rsidP="00466B9E">
      <w:pPr>
        <w:pStyle w:val="Style6"/>
        <w:widowControl/>
        <w:numPr>
          <w:ilvl w:val="0"/>
          <w:numId w:val="4"/>
        </w:numPr>
        <w:tabs>
          <w:tab w:val="left" w:pos="437"/>
        </w:tabs>
        <w:spacing w:line="240" w:lineRule="auto"/>
        <w:jc w:val="left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Хамтын ажиллагаанд зориулан хуримтлуулсан хөрөнгө мөнгийг зөвхөн хамтын ажиллагааны зорилгод нийцүүлэн зарцуулна.</w:t>
      </w:r>
    </w:p>
    <w:p w:rsidR="00DA1680" w:rsidRPr="00466B9E" w:rsidRDefault="00DA1680" w:rsidP="00466B9E">
      <w:pPr>
        <w:pStyle w:val="Style5"/>
        <w:widowControl/>
        <w:tabs>
          <w:tab w:val="left" w:pos="264"/>
        </w:tabs>
        <w:spacing w:before="10"/>
        <w:jc w:val="center"/>
        <w:rPr>
          <w:rStyle w:val="FontStyle13"/>
          <w:rFonts w:ascii="Arial" w:hAnsi="Arial" w:cs="Arial"/>
          <w:lang w:val="mn-MN"/>
        </w:rPr>
      </w:pPr>
    </w:p>
    <w:p w:rsidR="00DA1680" w:rsidRDefault="00DA1680" w:rsidP="00466B9E">
      <w:pPr>
        <w:pStyle w:val="Style5"/>
        <w:widowControl/>
        <w:tabs>
          <w:tab w:val="left" w:pos="264"/>
        </w:tabs>
        <w:spacing w:before="10"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</w:rPr>
        <w:t>4.</w:t>
      </w:r>
      <w:r w:rsidRPr="00466B9E">
        <w:rPr>
          <w:rStyle w:val="FontStyle13"/>
          <w:rFonts w:ascii="Arial" w:hAnsi="Arial" w:cs="Arial"/>
        </w:rPr>
        <w:tab/>
      </w:r>
      <w:r w:rsidRPr="00466B9E">
        <w:rPr>
          <w:rStyle w:val="FontStyle13"/>
          <w:rFonts w:ascii="Arial" w:hAnsi="Arial" w:cs="Arial"/>
          <w:noProof/>
        </w:rPr>
        <w:t>Хариуцлага</w:t>
      </w:r>
    </w:p>
    <w:p w:rsidR="00466B9E" w:rsidRPr="00466B9E" w:rsidRDefault="00466B9E" w:rsidP="00466B9E">
      <w:pPr>
        <w:pStyle w:val="Style5"/>
        <w:widowControl/>
        <w:tabs>
          <w:tab w:val="left" w:pos="264"/>
        </w:tabs>
        <w:spacing w:before="10"/>
        <w:jc w:val="center"/>
        <w:rPr>
          <w:rFonts w:ascii="Arial" w:hAnsi="Arial" w:cs="Arial"/>
          <w:b/>
          <w:bCs/>
          <w:noProof/>
          <w:sz w:val="22"/>
          <w:szCs w:val="22"/>
          <w:lang w:val="mn-MN"/>
        </w:rPr>
      </w:pP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before="5" w:line="240" w:lineRule="auto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4.1.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Хамтын үйл ажиллагааны үр дүн, алдагдал хохирол, бусад этгээдийн өмнө</w:t>
      </w:r>
      <w:r w:rsidRPr="00466B9E">
        <w:rPr>
          <w:rStyle w:val="FontStyle14"/>
          <w:rFonts w:ascii="Arial" w:hAnsi="Arial" w:cs="Arial"/>
          <w:noProof/>
        </w:rPr>
        <w:br/>
        <w:t>үүссэн хариуцлагыг талууд дараахь зарчмаар хариуцна:</w:t>
      </w:r>
    </w:p>
    <w:p w:rsidR="00DA1680" w:rsidRPr="00466B9E" w:rsidRDefault="00DA1680" w:rsidP="00466B9E">
      <w:pPr>
        <w:pStyle w:val="Style7"/>
        <w:widowControl/>
        <w:ind w:left="509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</w:rPr>
        <w:t>(дараахь хувилбарын аль нэгийг сонгож болно)</w:t>
      </w:r>
    </w:p>
    <w:p w:rsidR="00DA1680" w:rsidRPr="00466B9E" w:rsidRDefault="00DA1680" w:rsidP="00466B9E">
      <w:pPr>
        <w:pStyle w:val="Style4"/>
        <w:widowControl/>
        <w:tabs>
          <w:tab w:val="left" w:pos="998"/>
        </w:tabs>
        <w:spacing w:line="240" w:lineRule="auto"/>
        <w:ind w:left="998" w:right="1997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lang w:val="mn-MN"/>
        </w:rPr>
        <w:t xml:space="preserve">    -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lang w:val="mn-MN"/>
        </w:rPr>
        <w:t xml:space="preserve">  </w:t>
      </w:r>
      <w:r w:rsidRPr="00466B9E">
        <w:rPr>
          <w:rStyle w:val="FontStyle14"/>
          <w:rFonts w:ascii="Arial" w:hAnsi="Arial" w:cs="Arial"/>
          <w:noProof/>
        </w:rPr>
        <w:t xml:space="preserve">хувь тэнцүү хэмжээгээр хамтран хариуцна. хэсгээр </w:t>
      </w:r>
      <w:r w:rsidRPr="00466B9E">
        <w:rPr>
          <w:rStyle w:val="FontStyle14"/>
          <w:rFonts w:ascii="Arial" w:hAnsi="Arial" w:cs="Arial"/>
          <w:noProof/>
          <w:lang w:val="mn-MN"/>
        </w:rPr>
        <w:t xml:space="preserve">---------   </w:t>
      </w:r>
      <w:r w:rsidRPr="00466B9E">
        <w:rPr>
          <w:rStyle w:val="FontStyle14"/>
          <w:rFonts w:ascii="Arial" w:hAnsi="Arial" w:cs="Arial"/>
          <w:noProof/>
        </w:rPr>
        <w:t>өмчлөх хувь хэмжээний дагуу хариуцна.</w:t>
      </w:r>
    </w:p>
    <w:p w:rsidR="00DA1680" w:rsidRPr="00466B9E" w:rsidRDefault="00DA1680" w:rsidP="00466B9E">
      <w:pPr>
        <w:pStyle w:val="Style6"/>
        <w:widowControl/>
        <w:tabs>
          <w:tab w:val="left" w:pos="442"/>
        </w:tabs>
        <w:spacing w:line="240" w:lineRule="auto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</w:rPr>
        <w:t>4.2.</w:t>
      </w:r>
      <w:r w:rsidRPr="00466B9E">
        <w:rPr>
          <w:rStyle w:val="FontStyle14"/>
          <w:rFonts w:ascii="Arial" w:hAnsi="Arial" w:cs="Arial"/>
        </w:rPr>
        <w:tab/>
      </w:r>
      <w:r w:rsidRPr="00466B9E">
        <w:rPr>
          <w:rStyle w:val="FontStyle14"/>
          <w:rFonts w:ascii="Arial" w:hAnsi="Arial" w:cs="Arial"/>
          <w:noProof/>
        </w:rPr>
        <w:t>Талууд энэхүү гэрээгээр хүлээсэн үүргээ биелүүлээгүй буюу зохих ёсоор</w:t>
      </w:r>
      <w:r w:rsidRPr="00466B9E">
        <w:rPr>
          <w:rStyle w:val="FontStyle14"/>
          <w:rFonts w:ascii="Arial" w:hAnsi="Arial" w:cs="Arial"/>
          <w:noProof/>
        </w:rPr>
        <w:br/>
        <w:t>биелүүлээгүй үед нөгөө талдаа дараахь торгуул</w:t>
      </w:r>
      <w:r w:rsidRPr="00466B9E">
        <w:rPr>
          <w:rStyle w:val="FontStyle14"/>
          <w:rFonts w:ascii="Arial" w:hAnsi="Arial" w:cs="Arial"/>
          <w:noProof/>
          <w:lang w:val="mn-MN"/>
        </w:rPr>
        <w:t>ь</w:t>
      </w:r>
      <w:r w:rsidRPr="00466B9E">
        <w:rPr>
          <w:rStyle w:val="FontStyle14"/>
          <w:rFonts w:ascii="Arial" w:hAnsi="Arial" w:cs="Arial"/>
          <w:noProof/>
        </w:rPr>
        <w:t xml:space="preserve"> эсхүл алданги төлнө (дараахь</w:t>
      </w:r>
      <w:r w:rsidRPr="00466B9E">
        <w:rPr>
          <w:rStyle w:val="FontStyle14"/>
          <w:rFonts w:ascii="Arial" w:hAnsi="Arial" w:cs="Arial"/>
          <w:noProof/>
        </w:rPr>
        <w:br/>
        <w:t>хувилбарын аль нэгийг сонгож болно):</w:t>
      </w:r>
    </w:p>
    <w:p w:rsidR="00DA1680" w:rsidRPr="00466B9E" w:rsidRDefault="00DA1680" w:rsidP="00466B9E">
      <w:pPr>
        <w:pStyle w:val="Style4"/>
        <w:widowControl/>
        <w:numPr>
          <w:ilvl w:val="0"/>
          <w:numId w:val="5"/>
        </w:numPr>
        <w:tabs>
          <w:tab w:val="left" w:pos="998"/>
          <w:tab w:val="left" w:leader="underscore" w:pos="3835"/>
        </w:tabs>
        <w:spacing w:before="5" w:line="240" w:lineRule="auto"/>
        <w:ind w:left="672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үүргийн үнийн дүнгийн</w:t>
      </w:r>
      <w:r w:rsidRPr="00466B9E">
        <w:rPr>
          <w:rStyle w:val="FontStyle14"/>
          <w:rFonts w:ascii="Arial" w:hAnsi="Arial" w:cs="Arial"/>
          <w:noProof/>
        </w:rPr>
        <w:tab/>
        <w:t>хувийн торгууль төлнө.</w:t>
      </w:r>
    </w:p>
    <w:p w:rsidR="00DA1680" w:rsidRPr="00466B9E" w:rsidRDefault="00DA1680" w:rsidP="00466B9E">
      <w:pPr>
        <w:pStyle w:val="Style4"/>
        <w:widowControl/>
        <w:numPr>
          <w:ilvl w:val="0"/>
          <w:numId w:val="5"/>
        </w:numPr>
        <w:tabs>
          <w:tab w:val="left" w:pos="998"/>
          <w:tab w:val="left" w:leader="underscore" w:pos="6418"/>
        </w:tabs>
        <w:spacing w:before="5" w:line="240" w:lineRule="auto"/>
        <w:ind w:left="672" w:firstLine="0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</w:rPr>
        <w:t>үүргийн гүйцэтгэлийг хожимдуулсан хоног тутам</w:t>
      </w:r>
      <w:r w:rsidRPr="00466B9E">
        <w:rPr>
          <w:rStyle w:val="FontStyle14"/>
          <w:rFonts w:ascii="Arial" w:hAnsi="Arial" w:cs="Arial"/>
          <w:noProof/>
        </w:rPr>
        <w:tab/>
        <w:t>хувийн (0.5-аас</w:t>
      </w:r>
    </w:p>
    <w:p w:rsidR="00DA1680" w:rsidRDefault="00DA1680" w:rsidP="00C11838">
      <w:pPr>
        <w:pStyle w:val="Style7"/>
        <w:widowControl/>
        <w:ind w:left="1013"/>
        <w:jc w:val="left"/>
        <w:rPr>
          <w:rStyle w:val="FontStyle14"/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noProof/>
        </w:rPr>
        <w:t>ихгүй байх) алданги төлнө.</w:t>
      </w:r>
    </w:p>
    <w:p w:rsidR="00C11838" w:rsidRPr="00C11838" w:rsidRDefault="00C11838" w:rsidP="00C11838">
      <w:pPr>
        <w:pStyle w:val="Style7"/>
        <w:widowControl/>
        <w:ind w:left="1013"/>
        <w:jc w:val="left"/>
        <w:rPr>
          <w:rFonts w:ascii="Arial" w:hAnsi="Arial" w:cs="Arial"/>
          <w:noProof/>
          <w:sz w:val="22"/>
          <w:szCs w:val="22"/>
          <w:lang w:val="mn-MN"/>
        </w:rPr>
      </w:pPr>
    </w:p>
    <w:p w:rsidR="00DA1680" w:rsidRPr="00466B9E" w:rsidRDefault="00DA1680" w:rsidP="00466B9E">
      <w:pPr>
        <w:spacing w:line="240" w:lineRule="auto"/>
        <w:jc w:val="center"/>
        <w:rPr>
          <w:rFonts w:ascii="Arial" w:hAnsi="Arial" w:cs="Arial"/>
          <w:b/>
          <w:lang w:val="mn-MN"/>
        </w:rPr>
      </w:pPr>
      <w:r w:rsidRPr="00466B9E">
        <w:rPr>
          <w:rFonts w:ascii="Arial" w:hAnsi="Arial" w:cs="Arial"/>
          <w:b/>
          <w:lang w:val="mn-MN"/>
        </w:rPr>
        <w:t xml:space="preserve">5. </w:t>
      </w:r>
      <w:proofErr w:type="spellStart"/>
      <w:r w:rsidR="00BD21B6" w:rsidRPr="00466B9E">
        <w:rPr>
          <w:rFonts w:ascii="Arial" w:hAnsi="Arial" w:cs="Arial"/>
          <w:b/>
        </w:rPr>
        <w:t>Давагдашгүй</w:t>
      </w:r>
      <w:proofErr w:type="spellEnd"/>
      <w:r w:rsidRPr="00466B9E">
        <w:rPr>
          <w:rFonts w:ascii="Arial" w:hAnsi="Arial" w:cs="Arial"/>
          <w:b/>
        </w:rPr>
        <w:t xml:space="preserve"> </w:t>
      </w:r>
      <w:proofErr w:type="spellStart"/>
      <w:r w:rsidR="00BD21B6" w:rsidRPr="00466B9E">
        <w:rPr>
          <w:rFonts w:ascii="Arial" w:hAnsi="Arial" w:cs="Arial"/>
          <w:b/>
        </w:rPr>
        <w:t>хүчин</w:t>
      </w:r>
      <w:proofErr w:type="spellEnd"/>
      <w:r w:rsidRPr="00466B9E">
        <w:rPr>
          <w:rFonts w:ascii="Arial" w:hAnsi="Arial" w:cs="Arial"/>
          <w:b/>
        </w:rPr>
        <w:t xml:space="preserve"> </w:t>
      </w:r>
      <w:proofErr w:type="spellStart"/>
      <w:r w:rsidR="00BD21B6" w:rsidRPr="00466B9E">
        <w:rPr>
          <w:rFonts w:ascii="Arial" w:hAnsi="Arial" w:cs="Arial"/>
          <w:b/>
        </w:rPr>
        <w:t>зүйл</w:t>
      </w:r>
      <w:proofErr w:type="spellEnd"/>
    </w:p>
    <w:p w:rsidR="00DA1680" w:rsidRPr="00466B9E" w:rsidRDefault="00DA1680" w:rsidP="00466B9E">
      <w:pPr>
        <w:spacing w:line="240" w:lineRule="auto"/>
        <w:jc w:val="both"/>
        <w:rPr>
          <w:rFonts w:ascii="Arial" w:hAnsi="Arial" w:cs="Arial"/>
          <w:lang w:val="mn-MN"/>
        </w:rPr>
      </w:pPr>
      <w:r w:rsidRPr="00466B9E">
        <w:rPr>
          <w:rFonts w:ascii="Arial" w:hAnsi="Arial" w:cs="Arial"/>
          <w:lang w:val="mn-MN"/>
        </w:rPr>
        <w:t>5.1 Гэрээний аль нэг тал давагдашгүй хүчин зүйл / тухайлбал : газар хөдлөлт , үер, гал түймэр, далайн шуурга, хар салхи, халдварт өвчний тархалт болон байгалийн бусад аюулт үзэгдэл, ажил хаялт, төрийн шийдвэр, оролцоо гэх мэт / -ийн нөхцөл байдлын улмаас гэрээгээр хүлээсэн үүргээ биелүүлэх боломжгүй болсон тохиолдолд гэрээний хариуцлагаас</w:t>
      </w:r>
      <w:r w:rsidRPr="00466B9E">
        <w:rPr>
          <w:rFonts w:ascii="Arial" w:hAnsi="Arial" w:cs="Arial"/>
        </w:rPr>
        <w:t xml:space="preserve">/ </w:t>
      </w:r>
      <w:r w:rsidRPr="00466B9E">
        <w:rPr>
          <w:rFonts w:ascii="Arial" w:hAnsi="Arial" w:cs="Arial"/>
          <w:lang w:val="mn-MN"/>
        </w:rPr>
        <w:t>алданги, торгууль</w:t>
      </w:r>
      <w:r w:rsidRPr="00466B9E">
        <w:rPr>
          <w:rFonts w:ascii="Arial" w:hAnsi="Arial" w:cs="Arial"/>
        </w:rPr>
        <w:t>/</w:t>
      </w:r>
      <w:r w:rsidRPr="00466B9E">
        <w:rPr>
          <w:rFonts w:ascii="Arial" w:hAnsi="Arial" w:cs="Arial"/>
          <w:lang w:val="mn-MN"/>
        </w:rPr>
        <w:t xml:space="preserve"> чөлөөлөгдөх үндэслэл болно.</w:t>
      </w:r>
    </w:p>
    <w:p w:rsidR="00DA1680" w:rsidRPr="00466B9E" w:rsidRDefault="00DA1680" w:rsidP="00466B9E">
      <w:pPr>
        <w:spacing w:line="240" w:lineRule="auto"/>
        <w:ind w:left="426" w:hanging="426"/>
        <w:jc w:val="center"/>
        <w:rPr>
          <w:rFonts w:ascii="Arial" w:hAnsi="Arial" w:cs="Arial"/>
          <w:b/>
          <w:lang w:val="mn-MN"/>
        </w:rPr>
      </w:pPr>
      <w:r w:rsidRPr="00466B9E">
        <w:rPr>
          <w:rFonts w:ascii="Arial" w:hAnsi="Arial" w:cs="Arial"/>
          <w:b/>
          <w:lang w:val="mn-MN"/>
        </w:rPr>
        <w:t>6</w:t>
      </w:r>
      <w:r w:rsidRPr="00466B9E">
        <w:rPr>
          <w:rFonts w:ascii="Arial" w:hAnsi="Arial" w:cs="Arial"/>
          <w:b/>
          <w:lang w:val="fr-FR"/>
        </w:rPr>
        <w:t xml:space="preserve">. </w:t>
      </w:r>
      <w:r w:rsidRPr="00466B9E">
        <w:rPr>
          <w:rFonts w:ascii="Arial" w:hAnsi="Arial" w:cs="Arial"/>
          <w:b/>
          <w:lang w:val="mn-MN"/>
        </w:rPr>
        <w:t>Маргааныг шийдвэрлэх</w:t>
      </w:r>
      <w:r w:rsidRPr="00466B9E">
        <w:rPr>
          <w:rFonts w:ascii="Arial" w:hAnsi="Arial" w:cs="Arial"/>
          <w:b/>
          <w:lang w:val="fr-FR"/>
        </w:rPr>
        <w:t>.</w:t>
      </w:r>
    </w:p>
    <w:p w:rsidR="00CE4FF4" w:rsidRDefault="00DA1680" w:rsidP="00CE4FF4">
      <w:pPr>
        <w:spacing w:line="240" w:lineRule="auto"/>
        <w:ind w:left="426" w:hanging="426"/>
        <w:jc w:val="both"/>
        <w:rPr>
          <w:rFonts w:ascii="Arial" w:hAnsi="Arial" w:cs="Arial"/>
          <w:lang w:val="mn-MN"/>
        </w:rPr>
      </w:pPr>
      <w:r w:rsidRPr="00466B9E">
        <w:rPr>
          <w:rFonts w:ascii="Arial" w:hAnsi="Arial" w:cs="Arial"/>
          <w:lang w:val="mn-MN"/>
        </w:rPr>
        <w:t>6</w:t>
      </w:r>
      <w:r w:rsidRPr="00466B9E">
        <w:rPr>
          <w:rFonts w:ascii="Arial" w:hAnsi="Arial" w:cs="Arial"/>
          <w:lang w:val="fr-FR"/>
        </w:rPr>
        <w:t>.1.</w:t>
      </w:r>
      <w:r w:rsidRPr="00466B9E">
        <w:rPr>
          <w:rFonts w:ascii="Arial" w:hAnsi="Arial" w:cs="Arial"/>
          <w:lang w:val="mn-MN"/>
        </w:rPr>
        <w:t xml:space="preserve">Хэрэв маргаантай асуудлаар Талууд тохиролцоонд хүрч чадахгүй тохиолдолд аливаа маргаантай асуудлыг </w:t>
      </w:r>
      <w:r w:rsidR="00CE4FF4" w:rsidRPr="00CE4FF4">
        <w:rPr>
          <w:rFonts w:ascii="Arial" w:hAnsi="Arial" w:cs="Arial"/>
          <w:lang w:val="mn-MN"/>
        </w:rPr>
        <w:t>ҮНДЭСНИЙ БА ОЛОН УЛСЫН АРИЛЖААНЫ АРБИТРААР эцэслэн шийдвэрлүүлэх бөгөөд арбитрын ажиллагаанд тус арбитрын маргаан хянан шийдвэрлэх журмыг баримтална.</w:t>
      </w:r>
    </w:p>
    <w:p w:rsidR="00DA1680" w:rsidRPr="00466B9E" w:rsidRDefault="00DA1680" w:rsidP="00CE4FF4">
      <w:pPr>
        <w:spacing w:line="240" w:lineRule="auto"/>
        <w:ind w:left="426" w:hanging="426"/>
        <w:jc w:val="center"/>
        <w:rPr>
          <w:rStyle w:val="FontStyle13"/>
          <w:rFonts w:ascii="Arial" w:hAnsi="Arial" w:cs="Arial"/>
          <w:noProof/>
        </w:rPr>
      </w:pPr>
      <w:r w:rsidRPr="00466B9E">
        <w:rPr>
          <w:rStyle w:val="FontStyle13"/>
          <w:rFonts w:ascii="Arial" w:hAnsi="Arial" w:cs="Arial"/>
          <w:lang w:val="mn-MN"/>
        </w:rPr>
        <w:t>7</w:t>
      </w:r>
      <w:r w:rsidRPr="00466B9E">
        <w:rPr>
          <w:rStyle w:val="FontStyle13"/>
          <w:rFonts w:ascii="Arial" w:hAnsi="Arial" w:cs="Arial"/>
        </w:rPr>
        <w:t>.</w:t>
      </w:r>
      <w:r w:rsidRPr="00466B9E">
        <w:rPr>
          <w:rStyle w:val="FontStyle13"/>
          <w:rFonts w:ascii="Arial" w:hAnsi="Arial" w:cs="Arial"/>
        </w:rPr>
        <w:tab/>
      </w:r>
      <w:r w:rsidRPr="00466B9E">
        <w:rPr>
          <w:rStyle w:val="FontStyle13"/>
          <w:rFonts w:ascii="Arial" w:hAnsi="Arial" w:cs="Arial"/>
          <w:noProof/>
        </w:rPr>
        <w:t>Бусад заалт</w:t>
      </w:r>
    </w:p>
    <w:p w:rsidR="00DA1680" w:rsidRPr="00466B9E" w:rsidRDefault="00DA1680" w:rsidP="00466B9E">
      <w:pPr>
        <w:pStyle w:val="Style6"/>
        <w:widowControl/>
        <w:tabs>
          <w:tab w:val="left" w:pos="509"/>
        </w:tabs>
        <w:spacing w:before="250" w:line="240" w:lineRule="auto"/>
        <w:rPr>
          <w:rStyle w:val="FontStyle14"/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noProof/>
          <w:lang w:val="mn-MN"/>
        </w:rPr>
        <w:t xml:space="preserve">7.1. </w:t>
      </w:r>
      <w:r w:rsidRPr="00466B9E">
        <w:rPr>
          <w:rStyle w:val="FontStyle14"/>
          <w:rFonts w:ascii="Arial" w:hAnsi="Arial" w:cs="Arial"/>
          <w:noProof/>
        </w:rPr>
        <w:t>Талууд үйл ажиллагаандаа Монгол Улсын Иргэний хууль, бусад хууль тогтоомжийг удирдлага болгоно.</w:t>
      </w:r>
    </w:p>
    <w:p w:rsidR="00DA1680" w:rsidRPr="00466B9E" w:rsidRDefault="00DA1680" w:rsidP="00466B9E">
      <w:pPr>
        <w:pStyle w:val="Style6"/>
        <w:widowControl/>
        <w:tabs>
          <w:tab w:val="left" w:pos="509"/>
        </w:tabs>
        <w:spacing w:line="240" w:lineRule="auto"/>
        <w:rPr>
          <w:rStyle w:val="FontStyle14"/>
          <w:rFonts w:ascii="Arial" w:hAnsi="Arial" w:cs="Arial"/>
        </w:rPr>
      </w:pPr>
      <w:r w:rsidRPr="00466B9E">
        <w:rPr>
          <w:rStyle w:val="FontStyle14"/>
          <w:rFonts w:ascii="Arial" w:hAnsi="Arial" w:cs="Arial"/>
          <w:noProof/>
          <w:lang w:val="mn-MN"/>
        </w:rPr>
        <w:t xml:space="preserve">7.2. </w:t>
      </w:r>
      <w:r w:rsidRPr="00466B9E">
        <w:rPr>
          <w:rStyle w:val="FontStyle14"/>
          <w:rFonts w:ascii="Arial" w:hAnsi="Arial" w:cs="Arial"/>
          <w:noProof/>
        </w:rPr>
        <w:t>Хамтын үйл ажиллагааны тайланг талууд жил тутам, явцын тухай шаардлагатай тохиолдолд хэлэлцэж байна.</w:t>
      </w:r>
    </w:p>
    <w:p w:rsidR="00DA1680" w:rsidRPr="00466B9E" w:rsidRDefault="00DA1680" w:rsidP="00466B9E">
      <w:pPr>
        <w:pStyle w:val="Style8"/>
        <w:widowControl/>
        <w:spacing w:before="10"/>
        <w:rPr>
          <w:rStyle w:val="FontStyle13"/>
          <w:rFonts w:ascii="Arial" w:hAnsi="Arial" w:cs="Arial"/>
          <w:lang w:val="mn-MN"/>
        </w:rPr>
      </w:pPr>
    </w:p>
    <w:p w:rsidR="00DA1680" w:rsidRDefault="00DA1680" w:rsidP="00466B9E">
      <w:pPr>
        <w:pStyle w:val="Style8"/>
        <w:widowControl/>
        <w:spacing w:before="10"/>
        <w:jc w:val="center"/>
        <w:rPr>
          <w:rStyle w:val="FontStyle13"/>
          <w:rFonts w:ascii="Arial" w:hAnsi="Arial" w:cs="Arial"/>
          <w:noProof/>
          <w:lang w:val="mn-MN"/>
        </w:rPr>
      </w:pPr>
      <w:r w:rsidRPr="00466B9E">
        <w:rPr>
          <w:rStyle w:val="FontStyle13"/>
          <w:rFonts w:ascii="Arial" w:hAnsi="Arial" w:cs="Arial"/>
          <w:lang w:val="mn-MN"/>
        </w:rPr>
        <w:t>8</w:t>
      </w:r>
      <w:r w:rsidRPr="00466B9E">
        <w:rPr>
          <w:rStyle w:val="FontStyle13"/>
          <w:rFonts w:ascii="Arial" w:hAnsi="Arial" w:cs="Arial"/>
        </w:rPr>
        <w:t xml:space="preserve">. </w:t>
      </w:r>
      <w:r w:rsidRPr="00466B9E">
        <w:rPr>
          <w:rStyle w:val="FontStyle13"/>
          <w:rFonts w:ascii="Arial" w:hAnsi="Arial" w:cs="Arial"/>
          <w:noProof/>
        </w:rPr>
        <w:t>Гэрээ хүчин төгөлдөр байх</w:t>
      </w:r>
    </w:p>
    <w:p w:rsidR="00466B9E" w:rsidRPr="00466B9E" w:rsidRDefault="00466B9E" w:rsidP="00466B9E">
      <w:pPr>
        <w:pStyle w:val="Style8"/>
        <w:widowControl/>
        <w:spacing w:before="10"/>
        <w:jc w:val="center"/>
        <w:rPr>
          <w:rFonts w:ascii="Arial" w:hAnsi="Arial" w:cs="Arial"/>
          <w:b/>
          <w:bCs/>
          <w:noProof/>
          <w:sz w:val="22"/>
          <w:szCs w:val="22"/>
          <w:lang w:val="mn-MN"/>
        </w:rPr>
      </w:pPr>
    </w:p>
    <w:p w:rsidR="00DA1680" w:rsidRPr="00466B9E" w:rsidRDefault="00DA1680" w:rsidP="00466B9E">
      <w:pPr>
        <w:pStyle w:val="Style7"/>
        <w:widowControl/>
        <w:spacing w:before="14"/>
        <w:jc w:val="left"/>
        <w:rPr>
          <w:rStyle w:val="FontStyle14"/>
          <w:rFonts w:ascii="Arial" w:hAnsi="Arial" w:cs="Arial"/>
          <w:noProof/>
        </w:rPr>
      </w:pPr>
      <w:r w:rsidRPr="00466B9E">
        <w:rPr>
          <w:rStyle w:val="FontStyle14"/>
          <w:rFonts w:ascii="Arial" w:hAnsi="Arial" w:cs="Arial"/>
          <w:noProof/>
          <w:lang w:val="mn-MN"/>
        </w:rPr>
        <w:t>8</w:t>
      </w:r>
      <w:r w:rsidRPr="00466B9E">
        <w:rPr>
          <w:rStyle w:val="FontStyle14"/>
          <w:rFonts w:ascii="Arial" w:hAnsi="Arial" w:cs="Arial"/>
          <w:noProof/>
        </w:rPr>
        <w:t>.1.Талууд гэрээнд гарын үсэг зурсан үеэс гэрээ хүчин төгөлдөр болно.</w:t>
      </w:r>
    </w:p>
    <w:p w:rsidR="00DA1680" w:rsidRPr="00466B9E" w:rsidRDefault="00DA1680" w:rsidP="00466B9E">
      <w:pPr>
        <w:spacing w:line="240" w:lineRule="auto"/>
        <w:rPr>
          <w:rFonts w:ascii="Arial" w:hAnsi="Arial" w:cs="Arial"/>
          <w:noProof/>
          <w:lang w:val="mn-MN"/>
        </w:rPr>
      </w:pPr>
      <w:r w:rsidRPr="00466B9E">
        <w:rPr>
          <w:rStyle w:val="FontStyle14"/>
          <w:rFonts w:ascii="Arial" w:hAnsi="Arial" w:cs="Arial"/>
          <w:lang w:val="mn-MN"/>
        </w:rPr>
        <w:t>8</w:t>
      </w:r>
      <w:r w:rsidR="00CE4FF4">
        <w:rPr>
          <w:rStyle w:val="FontStyle14"/>
          <w:rFonts w:ascii="Arial" w:hAnsi="Arial" w:cs="Arial"/>
        </w:rPr>
        <w:t>.2.</w:t>
      </w:r>
      <w:r w:rsidRPr="00466B9E">
        <w:rPr>
          <w:rStyle w:val="FontStyle14"/>
          <w:rFonts w:ascii="Arial" w:hAnsi="Arial" w:cs="Arial"/>
          <w:noProof/>
        </w:rPr>
        <w:t>Талууд тохиролцвол гэрээнд нэмэлт, өөрчлөлт оруулж болно.</w:t>
      </w:r>
    </w:p>
    <w:p w:rsidR="00DA1680" w:rsidRPr="00466B9E" w:rsidRDefault="00DA1680" w:rsidP="00466B9E">
      <w:pPr>
        <w:spacing w:line="240" w:lineRule="auto"/>
        <w:jc w:val="center"/>
        <w:rPr>
          <w:rFonts w:ascii="Arial" w:eastAsia="Arial Unicode MS" w:hAnsi="Arial" w:cs="Arial"/>
          <w:b/>
          <w:bCs/>
          <w:noProof/>
          <w:lang w:val="mn-MN"/>
        </w:rPr>
      </w:pPr>
      <w:r w:rsidRPr="00466B9E">
        <w:rPr>
          <w:rStyle w:val="FontStyle13"/>
          <w:rFonts w:ascii="Arial" w:hAnsi="Arial" w:cs="Arial"/>
          <w:lang w:val="mn-MN"/>
        </w:rPr>
        <w:lastRenderedPageBreak/>
        <w:t>9</w:t>
      </w:r>
      <w:r w:rsidRPr="00466B9E">
        <w:rPr>
          <w:rStyle w:val="FontStyle13"/>
          <w:rFonts w:ascii="Arial" w:hAnsi="Arial" w:cs="Arial"/>
        </w:rPr>
        <w:t xml:space="preserve">. </w:t>
      </w:r>
      <w:r w:rsidRPr="00466B9E">
        <w:rPr>
          <w:rStyle w:val="FontStyle13"/>
          <w:rFonts w:ascii="Arial" w:hAnsi="Arial" w:cs="Arial"/>
          <w:noProof/>
        </w:rPr>
        <w:t>Талуудын хаяг: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DA1680" w:rsidRPr="00466B9E" w:rsidTr="00AC4A8B">
        <w:tc>
          <w:tcPr>
            <w:tcW w:w="4621" w:type="dxa"/>
          </w:tcPr>
          <w:p w:rsidR="00DA1680" w:rsidRPr="00466B9E" w:rsidRDefault="00DA1680" w:rsidP="00466B9E">
            <w:pPr>
              <w:pStyle w:val="Style8"/>
              <w:widowControl/>
              <w:spacing w:before="216"/>
              <w:rPr>
                <w:rFonts w:ascii="Arial" w:hAnsi="Arial" w:cs="Arial"/>
                <w:b/>
                <w:bCs/>
                <w:noProof/>
                <w:sz w:val="22"/>
                <w:szCs w:val="22"/>
                <w:lang w:val="mn-MN"/>
              </w:rPr>
            </w:pPr>
            <w:r w:rsidRPr="00466B9E">
              <w:rPr>
                <w:rStyle w:val="FontStyle13"/>
                <w:rFonts w:ascii="Arial" w:hAnsi="Arial" w:cs="Arial"/>
                <w:noProof/>
              </w:rPr>
              <w:t>А" тал</w:t>
            </w:r>
            <w:r w:rsidRPr="00466B9E">
              <w:rPr>
                <w:rStyle w:val="FontStyle13"/>
                <w:rFonts w:ascii="Arial" w:hAnsi="Arial" w:cs="Arial"/>
                <w:noProof/>
                <w:lang w:val="mn-MN"/>
              </w:rPr>
              <w:t xml:space="preserve">                                              </w:t>
            </w:r>
          </w:p>
          <w:p w:rsidR="00CE4FF4" w:rsidRDefault="00CE4FF4" w:rsidP="00CE4FF4">
            <w:pPr>
              <w:pStyle w:val="Style7"/>
              <w:widowControl/>
              <w:tabs>
                <w:tab w:val="left" w:leader="underscore" w:pos="3485"/>
              </w:tabs>
              <w:spacing w:before="14"/>
              <w:rPr>
                <w:rStyle w:val="FontStyle14"/>
                <w:rFonts w:ascii="Arial" w:hAnsi="Arial" w:cs="Arial"/>
                <w:noProof/>
              </w:rPr>
            </w:pPr>
            <w:r>
              <w:rPr>
                <w:rStyle w:val="FontStyle14"/>
                <w:rFonts w:ascii="Arial" w:hAnsi="Arial" w:cs="Arial"/>
                <w:noProof/>
              </w:rPr>
              <w:t>Хаяг</w:t>
            </w:r>
            <w:r w:rsidR="00DA1680" w:rsidRPr="00466B9E">
              <w:rPr>
                <w:rStyle w:val="FontStyle14"/>
                <w:rFonts w:ascii="Arial" w:hAnsi="Arial" w:cs="Arial"/>
                <w:noProof/>
              </w:rPr>
              <w:t>:</w:t>
            </w:r>
            <w:r w:rsidR="00DA1680" w:rsidRPr="00466B9E">
              <w:rPr>
                <w:rStyle w:val="FontStyle14"/>
                <w:rFonts w:ascii="Arial" w:hAnsi="Arial" w:cs="Arial"/>
                <w:noProof/>
              </w:rPr>
              <w:tab/>
            </w:r>
          </w:p>
          <w:p w:rsidR="00DA1680" w:rsidRPr="00466B9E" w:rsidRDefault="00DA1680" w:rsidP="00CE4FF4">
            <w:pPr>
              <w:pStyle w:val="Style7"/>
              <w:widowControl/>
              <w:tabs>
                <w:tab w:val="left" w:leader="underscore" w:pos="3485"/>
              </w:tabs>
              <w:spacing w:before="14"/>
              <w:rPr>
                <w:rStyle w:val="FontStyle14"/>
                <w:rFonts w:ascii="Arial" w:hAnsi="Arial" w:cs="Arial"/>
                <w:noProof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Утас:</w:t>
            </w:r>
            <w:r w:rsidRPr="00466B9E">
              <w:rPr>
                <w:rStyle w:val="FontStyle14"/>
                <w:rFonts w:ascii="Arial" w:hAnsi="Arial" w:cs="Arial"/>
                <w:noProof/>
              </w:rPr>
              <w:tab/>
            </w: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475"/>
              </w:tabs>
              <w:rPr>
                <w:rStyle w:val="FontStyle14"/>
                <w:rFonts w:ascii="Arial" w:hAnsi="Arial" w:cs="Arial"/>
                <w:noProof/>
                <w:lang w:val="mn-MN"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Цахилгаан шуудангийн хаяг:</w:t>
            </w: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475"/>
              </w:tabs>
              <w:rPr>
                <w:rStyle w:val="FontStyle14"/>
                <w:rFonts w:ascii="Arial" w:hAnsi="Arial" w:cs="Arial"/>
                <w:noProof/>
                <w:lang w:val="mn-MN"/>
              </w:rPr>
            </w:pP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480"/>
              </w:tabs>
              <w:jc w:val="left"/>
              <w:rPr>
                <w:rStyle w:val="FontStyle14"/>
                <w:rFonts w:ascii="Arial" w:hAnsi="Arial" w:cs="Arial"/>
                <w:noProof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Банкны харилцах дансны дугаар:</w:t>
            </w:r>
            <w:r w:rsidRPr="00466B9E">
              <w:rPr>
                <w:rStyle w:val="FontStyle14"/>
                <w:rFonts w:ascii="Arial" w:hAnsi="Arial" w:cs="Arial"/>
                <w:noProof/>
              </w:rPr>
              <w:br/>
              <w:t>Гарын үсэг</w:t>
            </w:r>
            <w:r w:rsidRPr="00466B9E">
              <w:rPr>
                <w:rStyle w:val="FontStyle14"/>
                <w:rFonts w:ascii="Arial" w:hAnsi="Arial" w:cs="Arial"/>
                <w:noProof/>
              </w:rPr>
              <w:tab/>
            </w:r>
          </w:p>
          <w:p w:rsidR="00DA1680" w:rsidRPr="00466B9E" w:rsidRDefault="00DA1680" w:rsidP="00466B9E">
            <w:pPr>
              <w:pStyle w:val="Style7"/>
              <w:widowControl/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DA1680" w:rsidRPr="00466B9E" w:rsidRDefault="00DA1680" w:rsidP="00466B9E">
            <w:pPr>
              <w:rPr>
                <w:rFonts w:ascii="Arial" w:hAnsi="Arial" w:cs="Arial"/>
                <w:sz w:val="22"/>
                <w:lang w:val="mn-MN"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Тамга, тэмдэг</w:t>
            </w:r>
          </w:p>
        </w:tc>
        <w:tc>
          <w:tcPr>
            <w:tcW w:w="5552" w:type="dxa"/>
          </w:tcPr>
          <w:p w:rsidR="00DA1680" w:rsidRPr="00466B9E" w:rsidRDefault="00DA1680" w:rsidP="00466B9E">
            <w:pPr>
              <w:pStyle w:val="Style8"/>
              <w:widowControl/>
              <w:rPr>
                <w:rStyle w:val="FontStyle13"/>
                <w:rFonts w:ascii="Arial" w:hAnsi="Arial" w:cs="Arial"/>
                <w:noProof/>
                <w:lang w:val="mn-MN"/>
              </w:rPr>
            </w:pPr>
            <w:r w:rsidRPr="00466B9E">
              <w:rPr>
                <w:rStyle w:val="FontStyle13"/>
                <w:rFonts w:ascii="Arial" w:hAnsi="Arial" w:cs="Arial"/>
                <w:noProof/>
                <w:lang w:val="mn-MN"/>
              </w:rPr>
              <w:t xml:space="preserve">                 </w:t>
            </w:r>
          </w:p>
          <w:p w:rsidR="00DA1680" w:rsidRPr="00466B9E" w:rsidRDefault="00DA1680" w:rsidP="00466B9E">
            <w:pPr>
              <w:pStyle w:val="Style8"/>
              <w:widowControl/>
              <w:rPr>
                <w:rStyle w:val="FontStyle13"/>
                <w:rFonts w:ascii="Arial" w:hAnsi="Arial" w:cs="Arial"/>
                <w:noProof/>
                <w:lang w:val="mn-MN"/>
              </w:rPr>
            </w:pPr>
            <w:r w:rsidRPr="00466B9E">
              <w:rPr>
                <w:rStyle w:val="FontStyle13"/>
                <w:rFonts w:ascii="Arial" w:hAnsi="Arial" w:cs="Arial"/>
                <w:noProof/>
                <w:lang w:val="mn-MN"/>
              </w:rPr>
              <w:t xml:space="preserve">  </w:t>
            </w:r>
            <w:r w:rsidRPr="00466B9E">
              <w:rPr>
                <w:rStyle w:val="FontStyle13"/>
                <w:rFonts w:ascii="Arial" w:hAnsi="Arial" w:cs="Arial"/>
                <w:noProof/>
              </w:rPr>
              <w:t>"Б" тал:</w:t>
            </w:r>
          </w:p>
          <w:p w:rsidR="00DA1680" w:rsidRPr="00466B9E" w:rsidRDefault="00CE4FF4" w:rsidP="00466B9E">
            <w:pPr>
              <w:pStyle w:val="Style7"/>
              <w:widowControl/>
              <w:tabs>
                <w:tab w:val="left" w:leader="underscore" w:pos="3538"/>
              </w:tabs>
              <w:rPr>
                <w:rStyle w:val="FontStyle14"/>
                <w:rFonts w:ascii="Arial" w:hAnsi="Arial" w:cs="Arial"/>
                <w:noProof/>
              </w:rPr>
            </w:pPr>
            <w:r>
              <w:rPr>
                <w:rStyle w:val="FontStyle14"/>
                <w:rFonts w:ascii="Arial" w:hAnsi="Arial" w:cs="Arial"/>
                <w:noProof/>
              </w:rPr>
              <w:t>Хаяг</w:t>
            </w:r>
            <w:r w:rsidR="00DA1680" w:rsidRPr="00466B9E">
              <w:rPr>
                <w:rStyle w:val="FontStyle14"/>
                <w:rFonts w:ascii="Arial" w:hAnsi="Arial" w:cs="Arial"/>
                <w:noProof/>
              </w:rPr>
              <w:t>:</w:t>
            </w:r>
            <w:r w:rsidR="00DA1680" w:rsidRPr="00466B9E">
              <w:rPr>
                <w:rStyle w:val="FontStyle14"/>
                <w:rFonts w:ascii="Arial" w:hAnsi="Arial" w:cs="Arial"/>
                <w:noProof/>
              </w:rPr>
              <w:tab/>
            </w: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542"/>
              </w:tabs>
              <w:spacing w:before="5"/>
              <w:rPr>
                <w:rStyle w:val="FontStyle14"/>
                <w:rFonts w:ascii="Arial" w:hAnsi="Arial" w:cs="Arial"/>
                <w:noProof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Утас:</w:t>
            </w:r>
            <w:r w:rsidRPr="00466B9E">
              <w:rPr>
                <w:rStyle w:val="FontStyle14"/>
                <w:rFonts w:ascii="Arial" w:hAnsi="Arial" w:cs="Arial"/>
                <w:noProof/>
              </w:rPr>
              <w:tab/>
            </w: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528"/>
              </w:tabs>
              <w:rPr>
                <w:rStyle w:val="FontStyle14"/>
                <w:rFonts w:ascii="Arial" w:hAnsi="Arial" w:cs="Arial"/>
                <w:noProof/>
                <w:lang w:val="mn-MN"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Цахилгаан шуудангийн хаяг:</w:t>
            </w: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528"/>
              </w:tabs>
              <w:rPr>
                <w:rStyle w:val="FontStyle14"/>
                <w:rFonts w:ascii="Arial" w:hAnsi="Arial" w:cs="Arial"/>
                <w:noProof/>
                <w:lang w:val="mn-MN"/>
              </w:rPr>
            </w:pPr>
          </w:p>
          <w:p w:rsidR="00DA1680" w:rsidRPr="00466B9E" w:rsidRDefault="00DA1680" w:rsidP="00466B9E">
            <w:pPr>
              <w:pStyle w:val="Style7"/>
              <w:widowControl/>
              <w:tabs>
                <w:tab w:val="left" w:leader="underscore" w:pos="3523"/>
              </w:tabs>
              <w:jc w:val="left"/>
              <w:rPr>
                <w:rStyle w:val="FontStyle14"/>
                <w:rFonts w:ascii="Arial" w:hAnsi="Arial" w:cs="Arial"/>
                <w:noProof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Банкны харилцах дансны дугаар:</w:t>
            </w:r>
            <w:r w:rsidRPr="00466B9E">
              <w:rPr>
                <w:rStyle w:val="FontStyle14"/>
                <w:rFonts w:ascii="Arial" w:hAnsi="Arial" w:cs="Arial"/>
                <w:noProof/>
              </w:rPr>
              <w:br/>
              <w:t>Гарын үсэг</w:t>
            </w:r>
            <w:r w:rsidRPr="00466B9E">
              <w:rPr>
                <w:rStyle w:val="FontStyle14"/>
                <w:rFonts w:ascii="Arial" w:hAnsi="Arial" w:cs="Arial"/>
                <w:noProof/>
              </w:rPr>
              <w:tab/>
            </w:r>
          </w:p>
          <w:p w:rsidR="00DA1680" w:rsidRPr="00466B9E" w:rsidRDefault="00DA1680" w:rsidP="00466B9E">
            <w:pPr>
              <w:rPr>
                <w:rFonts w:ascii="Arial" w:eastAsia="Arial Unicode MS" w:hAnsi="Arial" w:cs="Arial"/>
                <w:sz w:val="22"/>
                <w:lang w:val="mn-MN"/>
              </w:rPr>
            </w:pPr>
          </w:p>
          <w:p w:rsidR="00DA1680" w:rsidRPr="00466B9E" w:rsidRDefault="00DA1680" w:rsidP="00466B9E">
            <w:pPr>
              <w:rPr>
                <w:rFonts w:ascii="Arial" w:hAnsi="Arial" w:cs="Arial"/>
                <w:sz w:val="22"/>
              </w:rPr>
            </w:pPr>
            <w:r w:rsidRPr="00466B9E">
              <w:rPr>
                <w:rStyle w:val="FontStyle14"/>
                <w:rFonts w:ascii="Arial" w:hAnsi="Arial" w:cs="Arial"/>
                <w:noProof/>
              </w:rPr>
              <w:t>Тамга, тэмдэг</w:t>
            </w:r>
          </w:p>
        </w:tc>
      </w:tr>
    </w:tbl>
    <w:p w:rsidR="009E0641" w:rsidRPr="00466B9E" w:rsidRDefault="009E0641" w:rsidP="00466B9E">
      <w:pPr>
        <w:spacing w:line="240" w:lineRule="auto"/>
        <w:rPr>
          <w:rFonts w:ascii="Arial" w:hAnsi="Arial" w:cs="Arial"/>
        </w:rPr>
      </w:pPr>
    </w:p>
    <w:sectPr w:rsidR="009E0641" w:rsidRPr="0046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48FD5A"/>
    <w:lvl w:ilvl="0">
      <w:numFmt w:val="bullet"/>
      <w:lvlText w:val="*"/>
      <w:lvlJc w:val="left"/>
    </w:lvl>
  </w:abstractNum>
  <w:abstractNum w:abstractNumId="1" w15:restartNumberingAfterBreak="0">
    <w:nsid w:val="057F0DA1"/>
    <w:multiLevelType w:val="singleLevel"/>
    <w:tmpl w:val="F8D24E42"/>
    <w:lvl w:ilvl="0">
      <w:start w:val="2"/>
      <w:numFmt w:val="decimal"/>
      <w:lvlText w:val="3.%1."/>
      <w:legacy w:legacy="1" w:legacySpace="0" w:legacyIndent="437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797C4EA3"/>
    <w:multiLevelType w:val="singleLevel"/>
    <w:tmpl w:val="36640158"/>
    <w:lvl w:ilvl="0">
      <w:start w:val="3"/>
      <w:numFmt w:val="decimal"/>
      <w:lvlText w:val="2.%1.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0"/>
    <w:rsid w:val="00466B9E"/>
    <w:rsid w:val="005560E4"/>
    <w:rsid w:val="005738E5"/>
    <w:rsid w:val="009E0641"/>
    <w:rsid w:val="00BD21B6"/>
    <w:rsid w:val="00C11838"/>
    <w:rsid w:val="00CE4FF4"/>
    <w:rsid w:val="00DA1680"/>
    <w:rsid w:val="00E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5E5A"/>
  <w15:docId w15:val="{5F26117F-1921-45F9-BF77-740493C2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8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A1680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DA168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DA1680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A1680"/>
    <w:rPr>
      <w:rFonts w:ascii="Arial Unicode MS" w:eastAsia="Arial Unicode MS" w:cs="Arial Unicode MS"/>
      <w:sz w:val="22"/>
      <w:szCs w:val="22"/>
    </w:rPr>
  </w:style>
  <w:style w:type="paragraph" w:customStyle="1" w:styleId="Style4">
    <w:name w:val="Style4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59" w:lineRule="exact"/>
      <w:ind w:hanging="326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al"/>
    <w:uiPriority w:val="99"/>
    <w:rsid w:val="00DA168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DA1680"/>
    <w:pPr>
      <w:spacing w:after="0" w:line="240" w:lineRule="auto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OFFICE1</cp:lastModifiedBy>
  <cp:revision>4</cp:revision>
  <cp:lastPrinted>2015-10-20T03:53:00Z</cp:lastPrinted>
  <dcterms:created xsi:type="dcterms:W3CDTF">2023-01-29T16:31:00Z</dcterms:created>
  <dcterms:modified xsi:type="dcterms:W3CDTF">2023-01-30T01:58:00Z</dcterms:modified>
</cp:coreProperties>
</file>